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BA" w:rsidRPr="00931D4F" w:rsidRDefault="00816FBA" w:rsidP="00816FBA">
      <w:pPr>
        <w:pStyle w:val="TOC"/>
        <w:tabs>
          <w:tab w:val="center" w:pos="4677"/>
          <w:tab w:val="left" w:pos="7811"/>
        </w:tabs>
        <w:spacing w:beforeLines="50" w:before="156" w:afterLines="50" w:after="156"/>
        <w:jc w:val="center"/>
        <w:rPr>
          <w:rFonts w:ascii="Times New Roman" w:hAnsi="Times New Roman"/>
          <w:color w:val="000000"/>
          <w:sz w:val="36"/>
          <w:szCs w:val="36"/>
        </w:rPr>
      </w:pPr>
      <w:bookmarkStart w:id="0" w:name="_Toc486497252"/>
      <w:r>
        <w:rPr>
          <w:rFonts w:ascii="Times New Roman" w:hAnsi="Times New Roman"/>
          <w:color w:val="000000"/>
          <w:sz w:val="36"/>
          <w:szCs w:val="36"/>
        </w:rPr>
        <w:t>2018</w:t>
      </w:r>
      <w:r w:rsidRPr="00931D4F">
        <w:rPr>
          <w:rFonts w:ascii="Times New Roman" w:hAnsi="Times New Roman"/>
          <w:color w:val="000000"/>
          <w:sz w:val="36"/>
          <w:szCs w:val="36"/>
        </w:rPr>
        <w:t>年南开大学运动会竞赛规程（学生部分）</w:t>
      </w:r>
      <w:bookmarkEnd w:id="0"/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一、竞赛日期和地点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：</w:t>
      </w:r>
      <w:r>
        <w:rPr>
          <w:rFonts w:ascii="Times New Roman" w:hAnsi="Times New Roman"/>
          <w:color w:val="000000"/>
          <w:kern w:val="0"/>
          <w:sz w:val="28"/>
          <w:szCs w:val="28"/>
        </w:rPr>
        <w:t>2018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12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日（周五），分别在八里台校区体育场、津南校区理科体育场进行；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 w:hint="eastAsia"/>
          <w:color w:val="000000"/>
          <w:kern w:val="0"/>
          <w:sz w:val="28"/>
          <w:szCs w:val="28"/>
        </w:rPr>
        <w:t>3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日（周六）在八里台校区体育场进行。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二、竞赛分组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：学生男、女甲组，学生男、女乙组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三、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 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竞赛项目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：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、学生男子甲、乙组（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13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项）：</w:t>
      </w:r>
    </w:p>
    <w:p w:rsidR="00816FBA" w:rsidRPr="00931D4F" w:rsidRDefault="00816FBA" w:rsidP="00816FBA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米"/>
            <w:attr w:name="SourceValue" w:val="1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100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</w:smartTag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米"/>
            <w:attr w:name="SourceValue" w:val="2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200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</w:smartTag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米"/>
            <w:attr w:name="SourceValue" w:val="4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400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  <w:smartTag w:uri="urn:schemas-microsoft-com:office:smarttags" w:element="chmetcnv">
          <w:smartTagPr>
            <w:attr w:name="UnitName" w:val="米"/>
            <w:attr w:name="SourceValue" w:val="8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800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  <w:smartTag w:uri="urn:schemas-microsoft-com:office:smarttags" w:element="chmetcnv">
          <w:smartTagPr>
            <w:attr w:name="UnitName" w:val="米"/>
            <w:attr w:name="SourceValue" w:val="30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30</w:t>
          </w:r>
        </w:smartTag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00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米、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100</w:t>
        </w: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接力、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400</w:t>
        </w: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接力、跳高、跳远、三级跳远、铅球、铁饼、标枪。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、学生女子甲、乙组（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13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项）：</w:t>
      </w:r>
    </w:p>
    <w:p w:rsidR="00816FBA" w:rsidRPr="00931D4F" w:rsidRDefault="00816FBA" w:rsidP="00816FBA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米"/>
            <w:attr w:name="SourceValue" w:val="1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100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</w:smartTag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米"/>
            <w:attr w:name="SourceValue" w:val="2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200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</w:smartTag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米"/>
            <w:attr w:name="SourceValue" w:val="4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400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</w:smartTag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米"/>
            <w:attr w:name="SourceValue" w:val="800"/>
            <w:attr w:name="HasSpace" w:val="False"/>
            <w:attr w:name="Negative" w:val="False"/>
            <w:attr w:name="NumberType" w:val="1"/>
            <w:attr w:name="TCSC" w:val="0"/>
          </w:smartTagP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800</w:t>
          </w:r>
          <w:r w:rsidRPr="00931D4F">
            <w:rPr>
              <w:rFonts w:ascii="Times New Roman" w:hAnsi="Times New Roman"/>
              <w:color w:val="000000"/>
              <w:kern w:val="0"/>
              <w:sz w:val="28"/>
              <w:szCs w:val="28"/>
            </w:rPr>
            <w:t>米</w:t>
          </w:r>
        </w:smartTag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、</w:t>
        </w:r>
      </w:smartTag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3000</w:t>
        </w: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100</w:t>
        </w: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接力、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400</w:t>
        </w: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接力、跳高、跳远、三级跳远、铅球、铁饼、标枪。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3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、群体趣味项目（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5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项）：</w:t>
      </w:r>
    </w:p>
    <w:p w:rsidR="00816FBA" w:rsidRPr="00931D4F" w:rsidRDefault="00816FBA" w:rsidP="00816FBA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    </w:t>
      </w:r>
      <w:r w:rsidRPr="00931D4F">
        <w:rPr>
          <w:rFonts w:ascii="宋体" w:hAnsi="宋体" w:cs="宋体" w:hint="eastAsia"/>
          <w:color w:val="000000"/>
          <w:kern w:val="0"/>
          <w:sz w:val="28"/>
          <w:szCs w:val="28"/>
        </w:rPr>
        <w:t>①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12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人三分钟集体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8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字大跳绳（男、女各一队）</w:t>
      </w:r>
    </w:p>
    <w:p w:rsidR="00816FBA" w:rsidRPr="00931D4F" w:rsidRDefault="00816FBA" w:rsidP="00816FBA">
      <w:pPr>
        <w:spacing w:line="360" w:lineRule="auto"/>
        <w:ind w:firstLineChars="200" w:firstLine="560"/>
        <w:rPr>
          <w:rFonts w:ascii="Times New Roman" w:hAnsi="Times New Roman"/>
          <w:color w:val="00000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>比赛方法：</w:t>
      </w:r>
      <w:r w:rsidRPr="00931D4F">
        <w:rPr>
          <w:rFonts w:ascii="Times New Roman" w:hAnsi="Times New Roman"/>
          <w:color w:val="000000"/>
          <w:sz w:val="28"/>
          <w:szCs w:val="28"/>
        </w:rPr>
        <w:t>12</w:t>
      </w:r>
      <w:r w:rsidRPr="00931D4F">
        <w:rPr>
          <w:rFonts w:ascii="Times New Roman" w:hAnsi="Times New Roman"/>
          <w:color w:val="000000"/>
          <w:sz w:val="28"/>
          <w:szCs w:val="28"/>
        </w:rPr>
        <w:t>人为一队，二人摇绳（男队男同学摇绳、女队女同学摇绳），相距</w:t>
      </w:r>
      <w:smartTag w:uri="urn:schemas-microsoft-com:office:smarttags" w:element="chmetcnv">
        <w:smartTagPr>
          <w:attr w:name="UnitName" w:val="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sz w:val="28"/>
            <w:szCs w:val="28"/>
          </w:rPr>
          <w:t>3.5</w:t>
        </w:r>
        <w:r w:rsidRPr="00931D4F">
          <w:rPr>
            <w:rFonts w:ascii="Times New Roman" w:hAnsi="Times New Roman"/>
            <w:color w:val="00000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sz w:val="28"/>
          <w:szCs w:val="28"/>
        </w:rPr>
        <w:t>。其余</w:t>
      </w:r>
      <w:r w:rsidRPr="00931D4F">
        <w:rPr>
          <w:rFonts w:ascii="Times New Roman" w:hAnsi="Times New Roman"/>
          <w:color w:val="00000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sz w:val="28"/>
          <w:szCs w:val="28"/>
        </w:rPr>
        <w:t>人排列一队，按号码顺序依次跳，每人每轮只跳一次，</w:t>
      </w:r>
      <w:proofErr w:type="gramStart"/>
      <w:r w:rsidRPr="00931D4F">
        <w:rPr>
          <w:rFonts w:ascii="Times New Roman" w:hAnsi="Times New Roman"/>
          <w:color w:val="000000"/>
          <w:sz w:val="28"/>
          <w:szCs w:val="28"/>
        </w:rPr>
        <w:t>跳坏者</w:t>
      </w:r>
      <w:proofErr w:type="gramEnd"/>
      <w:r w:rsidRPr="00931D4F">
        <w:rPr>
          <w:rFonts w:ascii="Times New Roman" w:hAnsi="Times New Roman"/>
          <w:color w:val="000000"/>
          <w:sz w:val="28"/>
          <w:szCs w:val="28"/>
        </w:rPr>
        <w:t>不计次数，序号颠倒，错乱为犯规，取消全部成绩，规定时间内次数多者列前。</w:t>
      </w:r>
    </w:p>
    <w:p w:rsidR="00816FBA" w:rsidRPr="00931D4F" w:rsidRDefault="00816FBA" w:rsidP="00816FBA">
      <w:pPr>
        <w:widowControl/>
        <w:spacing w:line="360" w:lineRule="auto"/>
        <w:ind w:firstLine="57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宋体" w:hAnsi="宋体" w:cs="宋体" w:hint="eastAsia"/>
          <w:color w:val="000000"/>
          <w:kern w:val="0"/>
          <w:sz w:val="28"/>
          <w:szCs w:val="28"/>
        </w:rPr>
        <w:t>②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12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人三分钟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3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顶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跳绳（男、女各一队）</w:t>
      </w:r>
    </w:p>
    <w:p w:rsidR="00816FBA" w:rsidRPr="00931D4F" w:rsidRDefault="00816FBA" w:rsidP="00816FBA">
      <w:pPr>
        <w:widowControl/>
        <w:spacing w:line="360" w:lineRule="auto"/>
        <w:ind w:firstLine="57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>比赛方法：</w:t>
      </w:r>
      <w:r w:rsidRPr="00931D4F">
        <w:rPr>
          <w:rFonts w:ascii="Times New Roman" w:hAnsi="Times New Roman"/>
          <w:color w:val="000000"/>
          <w:sz w:val="28"/>
          <w:szCs w:val="28"/>
        </w:rPr>
        <w:t>12</w:t>
      </w:r>
      <w:r w:rsidRPr="00931D4F">
        <w:rPr>
          <w:rFonts w:ascii="Times New Roman" w:hAnsi="Times New Roman"/>
          <w:color w:val="000000"/>
          <w:sz w:val="28"/>
          <w:szCs w:val="28"/>
        </w:rPr>
        <w:t>人</w:t>
      </w:r>
      <w:r w:rsidRPr="00931D4F">
        <w:rPr>
          <w:rFonts w:ascii="Times New Roman" w:hAnsi="Times New Roman" w:hint="eastAsia"/>
          <w:color w:val="000000"/>
          <w:sz w:val="28"/>
          <w:szCs w:val="28"/>
        </w:rPr>
        <w:t>为一</w:t>
      </w:r>
      <w:r w:rsidRPr="00931D4F">
        <w:rPr>
          <w:rFonts w:ascii="Times New Roman" w:hAnsi="Times New Roman"/>
          <w:color w:val="000000"/>
          <w:sz w:val="28"/>
          <w:szCs w:val="28"/>
        </w:rPr>
        <w:t>队，</w:t>
      </w:r>
      <w:r w:rsidRPr="00931D4F">
        <w:rPr>
          <w:rFonts w:ascii="Times New Roman" w:hAnsi="Times New Roman"/>
          <w:color w:val="000000"/>
          <w:sz w:val="28"/>
          <w:szCs w:val="28"/>
        </w:rPr>
        <w:t>2</w:t>
      </w:r>
      <w:r w:rsidRPr="00931D4F">
        <w:rPr>
          <w:rFonts w:ascii="Times New Roman" w:hAnsi="Times New Roman"/>
          <w:color w:val="000000"/>
          <w:sz w:val="28"/>
          <w:szCs w:val="28"/>
        </w:rPr>
        <w:t>人摇绳（男队男同学摇绳、女队女同学摇绳），相距</w:t>
      </w:r>
      <w:smartTag w:uri="urn:schemas-microsoft-com:office:smarttags" w:element="chmetcnv">
        <w:smartTagPr>
          <w:attr w:name="UnitName" w:val="米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sz w:val="28"/>
            <w:szCs w:val="28"/>
          </w:rPr>
          <w:t>3.5</w:t>
        </w:r>
        <w:r w:rsidRPr="00931D4F">
          <w:rPr>
            <w:rFonts w:ascii="Times New Roman" w:hAnsi="Times New Roman"/>
            <w:color w:val="00000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sz w:val="28"/>
          <w:szCs w:val="28"/>
        </w:rPr>
        <w:t>，</w:t>
      </w:r>
      <w:r w:rsidRPr="00931D4F">
        <w:rPr>
          <w:rFonts w:ascii="Times New Roman" w:hAnsi="Times New Roman"/>
          <w:color w:val="00000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sz w:val="28"/>
          <w:szCs w:val="28"/>
        </w:rPr>
        <w:t>人跳。比赛开始后，跳绳人依次上绳，但不下绳，直到第</w:t>
      </w:r>
      <w:r w:rsidRPr="00931D4F">
        <w:rPr>
          <w:rFonts w:ascii="Times New Roman" w:hAnsi="Times New Roman"/>
          <w:color w:val="000000"/>
          <w:sz w:val="28"/>
          <w:szCs w:val="28"/>
        </w:rPr>
        <w:t>4</w:t>
      </w:r>
      <w:r w:rsidRPr="00931D4F">
        <w:rPr>
          <w:rFonts w:ascii="Times New Roman" w:hAnsi="Times New Roman"/>
          <w:color w:val="000000"/>
          <w:sz w:val="28"/>
          <w:szCs w:val="28"/>
        </w:rPr>
        <w:lastRenderedPageBreak/>
        <w:t>人上绳时，第</w:t>
      </w:r>
      <w:r w:rsidRPr="00931D4F">
        <w:rPr>
          <w:rFonts w:ascii="Times New Roman" w:hAnsi="Times New Roman"/>
          <w:color w:val="000000"/>
          <w:sz w:val="28"/>
          <w:szCs w:val="28"/>
        </w:rPr>
        <w:t>1</w:t>
      </w:r>
      <w:r w:rsidRPr="00931D4F">
        <w:rPr>
          <w:rFonts w:ascii="Times New Roman" w:hAnsi="Times New Roman"/>
          <w:color w:val="000000"/>
          <w:sz w:val="28"/>
          <w:szCs w:val="28"/>
        </w:rPr>
        <w:t>人下绳，开始计</w:t>
      </w:r>
      <w:r w:rsidRPr="00931D4F">
        <w:rPr>
          <w:rFonts w:ascii="Times New Roman" w:hAnsi="Times New Roman"/>
          <w:color w:val="000000"/>
          <w:sz w:val="28"/>
          <w:szCs w:val="28"/>
        </w:rPr>
        <w:t>1</w:t>
      </w:r>
      <w:r w:rsidRPr="00931D4F">
        <w:rPr>
          <w:rFonts w:ascii="Times New Roman" w:hAnsi="Times New Roman"/>
          <w:color w:val="000000"/>
          <w:sz w:val="28"/>
          <w:szCs w:val="28"/>
        </w:rPr>
        <w:t>次；第五人上绳时，第</w:t>
      </w:r>
      <w:r w:rsidRPr="00931D4F">
        <w:rPr>
          <w:rFonts w:ascii="Times New Roman" w:hAnsi="Times New Roman"/>
          <w:color w:val="000000"/>
          <w:sz w:val="28"/>
          <w:szCs w:val="28"/>
        </w:rPr>
        <w:t>2</w:t>
      </w:r>
      <w:r w:rsidRPr="00931D4F">
        <w:rPr>
          <w:rFonts w:ascii="Times New Roman" w:hAnsi="Times New Roman"/>
          <w:color w:val="000000"/>
          <w:sz w:val="28"/>
          <w:szCs w:val="28"/>
        </w:rPr>
        <w:t>人</w:t>
      </w:r>
      <w:proofErr w:type="gramStart"/>
      <w:r w:rsidRPr="00931D4F">
        <w:rPr>
          <w:rFonts w:ascii="Times New Roman" w:hAnsi="Times New Roman"/>
          <w:color w:val="000000"/>
          <w:sz w:val="28"/>
          <w:szCs w:val="28"/>
        </w:rPr>
        <w:t>下绳计</w:t>
      </w:r>
      <w:r w:rsidRPr="00931D4F">
        <w:rPr>
          <w:rFonts w:ascii="Times New Roman" w:hAnsi="Times New Roman"/>
          <w:color w:val="000000"/>
          <w:sz w:val="28"/>
          <w:szCs w:val="28"/>
        </w:rPr>
        <w:t>2</w:t>
      </w:r>
      <w:r w:rsidRPr="00931D4F">
        <w:rPr>
          <w:rFonts w:ascii="Times New Roman" w:hAnsi="Times New Roman"/>
          <w:color w:val="000000"/>
          <w:sz w:val="28"/>
          <w:szCs w:val="28"/>
        </w:rPr>
        <w:t>次</w:t>
      </w:r>
      <w:proofErr w:type="gramEnd"/>
      <w:r w:rsidRPr="00931D4F">
        <w:rPr>
          <w:rFonts w:ascii="Times New Roman" w:hAnsi="Times New Roman"/>
          <w:color w:val="000000"/>
          <w:sz w:val="28"/>
          <w:szCs w:val="28"/>
        </w:rPr>
        <w:t>，以此类推（下绳人排到跳绳排尾）。规定时间内次数多者列前。</w:t>
      </w:r>
    </w:p>
    <w:p w:rsidR="00816FBA" w:rsidRPr="00931D4F" w:rsidRDefault="00816FBA" w:rsidP="00816FBA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    </w:t>
      </w:r>
      <w:r w:rsidRPr="00931D4F">
        <w:rPr>
          <w:rFonts w:ascii="宋体" w:hAnsi="宋体" w:cs="宋体" w:hint="eastAsia"/>
          <w:color w:val="000000"/>
          <w:kern w:val="0"/>
          <w:sz w:val="28"/>
          <w:szCs w:val="28"/>
        </w:rPr>
        <w:t>③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同舟共济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（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人男、女各一队）</w:t>
      </w:r>
    </w:p>
    <w:p w:rsidR="00816FBA" w:rsidRPr="00931D4F" w:rsidRDefault="00816FBA" w:rsidP="00816F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31D4F">
        <w:rPr>
          <w:rFonts w:ascii="Times New Roman" w:hAnsi="Times New Roman"/>
          <w:color w:val="000000"/>
          <w:sz w:val="28"/>
          <w:szCs w:val="28"/>
        </w:rPr>
        <w:t>比赛方法：</w:t>
      </w:r>
      <w:r w:rsidRPr="00931D4F">
        <w:rPr>
          <w:rFonts w:ascii="Times New Roman" w:hAnsi="Times New Roman"/>
          <w:color w:val="00000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sz w:val="28"/>
          <w:szCs w:val="28"/>
        </w:rPr>
        <w:t>人为一队，成一路纵队，要求每名队员的同侧脚前后用绳子或带子绑在一起（绳子绑的部位为膝盖至脚踝之间），比赛开始后，队员们同时</w:t>
      </w:r>
      <w:proofErr w:type="gramStart"/>
      <w:r w:rsidRPr="00931D4F">
        <w:rPr>
          <w:rFonts w:ascii="Times New Roman" w:hAnsi="Times New Roman"/>
          <w:color w:val="000000"/>
          <w:sz w:val="28"/>
          <w:szCs w:val="28"/>
        </w:rPr>
        <w:t>向前迈同侧脚</w:t>
      </w:r>
      <w:proofErr w:type="gramEnd"/>
      <w:r w:rsidRPr="00931D4F">
        <w:rPr>
          <w:rFonts w:ascii="Times New Roman" w:hAnsi="Times New Roman"/>
          <w:color w:val="000000"/>
          <w:sz w:val="28"/>
          <w:szCs w:val="28"/>
        </w:rPr>
        <w:t>出发，争取最短时间内完成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931D4F">
          <w:rPr>
            <w:rFonts w:ascii="Times New Roman" w:hAnsi="Times New Roman"/>
            <w:color w:val="00000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sz w:val="28"/>
          <w:szCs w:val="28"/>
        </w:rPr>
        <w:t>的距离，以最后一名队员通过终点，为比赛结束，各队之间以完成时间排列名次，时间少的排名在前。</w:t>
      </w:r>
    </w:p>
    <w:p w:rsidR="00816FBA" w:rsidRPr="00931D4F" w:rsidRDefault="00816FBA" w:rsidP="00816FBA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    </w:t>
      </w:r>
      <w:r w:rsidRPr="00931D4F">
        <w:rPr>
          <w:rFonts w:ascii="宋体" w:hAnsi="宋体" w:cs="宋体" w:hint="eastAsia"/>
          <w:color w:val="000000"/>
          <w:kern w:val="0"/>
          <w:sz w:val="28"/>
          <w:szCs w:val="28"/>
        </w:rPr>
        <w:t>④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30</w:t>
        </w: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往返跳绳接力（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人男、女各一队）</w:t>
      </w:r>
    </w:p>
    <w:p w:rsidR="00816FBA" w:rsidRPr="00931D4F" w:rsidRDefault="00816FBA" w:rsidP="00816F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31D4F">
        <w:rPr>
          <w:rFonts w:ascii="Times New Roman" w:hAnsi="Times New Roman"/>
          <w:color w:val="000000"/>
          <w:sz w:val="28"/>
          <w:szCs w:val="28"/>
        </w:rPr>
        <w:t>比赛方法：</w:t>
      </w:r>
      <w:r w:rsidRPr="00931D4F">
        <w:rPr>
          <w:rFonts w:ascii="Times New Roman" w:hAnsi="Times New Roman"/>
          <w:color w:val="00000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sz w:val="28"/>
          <w:szCs w:val="28"/>
        </w:rPr>
        <w:t>人为一队，成</w:t>
      </w:r>
      <w:r w:rsidRPr="00931D4F">
        <w:rPr>
          <w:rFonts w:ascii="Times New Roman" w:hAnsi="Times New Roman"/>
          <w:color w:val="000000"/>
          <w:sz w:val="28"/>
          <w:szCs w:val="28"/>
        </w:rPr>
        <w:t>1</w:t>
      </w:r>
      <w:r w:rsidRPr="00931D4F">
        <w:rPr>
          <w:rFonts w:ascii="Times New Roman" w:hAnsi="Times New Roman"/>
          <w:color w:val="000000"/>
          <w:sz w:val="28"/>
          <w:szCs w:val="28"/>
        </w:rPr>
        <w:t>路纵队，距离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931D4F">
          <w:rPr>
            <w:rFonts w:ascii="Times New Roman" w:hAnsi="Times New Roman"/>
            <w:color w:val="00000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sz w:val="28"/>
          <w:szCs w:val="28"/>
        </w:rPr>
        <w:t>，听到</w:t>
      </w:r>
      <w:r w:rsidRPr="00931D4F">
        <w:rPr>
          <w:rFonts w:ascii="Times New Roman" w:hAnsi="Times New Roman"/>
          <w:color w:val="000000"/>
          <w:sz w:val="28"/>
          <w:szCs w:val="28"/>
        </w:rPr>
        <w:t>“</w:t>
      </w:r>
      <w:r w:rsidRPr="00931D4F">
        <w:rPr>
          <w:rFonts w:ascii="Times New Roman" w:hAnsi="Times New Roman"/>
          <w:color w:val="000000"/>
          <w:sz w:val="28"/>
          <w:szCs w:val="28"/>
        </w:rPr>
        <w:t>开始</w:t>
      </w:r>
      <w:r w:rsidRPr="00931D4F">
        <w:rPr>
          <w:rFonts w:ascii="Times New Roman" w:hAnsi="Times New Roman"/>
          <w:color w:val="000000"/>
          <w:sz w:val="28"/>
          <w:szCs w:val="28"/>
        </w:rPr>
        <w:t>”</w:t>
      </w:r>
      <w:r w:rsidRPr="00931D4F">
        <w:rPr>
          <w:rFonts w:ascii="Times New Roman" w:hAnsi="Times New Roman"/>
          <w:color w:val="000000"/>
          <w:sz w:val="28"/>
          <w:szCs w:val="28"/>
        </w:rPr>
        <w:t>口令后，第一个同学跳绳跑至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931D4F">
          <w:rPr>
            <w:rFonts w:ascii="Times New Roman" w:hAnsi="Times New Roman"/>
            <w:color w:val="00000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sz w:val="28"/>
          <w:szCs w:val="28"/>
        </w:rPr>
        <w:t>处标记，绕标记后跳回起点，将跳绳交予第二名同学，以此类推，直到全部同学完成比赛，各队之间以完成时间排列名次，时间少的排名在前。</w:t>
      </w:r>
    </w:p>
    <w:p w:rsidR="00816FBA" w:rsidRPr="00931D4F" w:rsidRDefault="00816FBA" w:rsidP="00816F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>要求：必须跳绳跑，跑到交绳换人，等待同学不能提前进入跑道。</w:t>
      </w:r>
    </w:p>
    <w:p w:rsidR="00816FBA" w:rsidRPr="00931D4F" w:rsidRDefault="00816FBA" w:rsidP="00816FBA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    </w:t>
      </w:r>
      <w:r w:rsidRPr="00931D4F">
        <w:rPr>
          <w:rFonts w:ascii="宋体" w:hAnsi="宋体" w:cs="宋体" w:hint="eastAsia"/>
          <w:color w:val="000000"/>
          <w:kern w:val="0"/>
          <w:sz w:val="28"/>
          <w:szCs w:val="28"/>
        </w:rPr>
        <w:t>⑤</w:t>
      </w:r>
      <w:smartTag w:uri="urn:schemas-microsoft-com:office:smarttags" w:element="chmetcnv">
        <w:smartTagPr>
          <w:attr w:name="UnitName" w:val="米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 xml:space="preserve">30 </w:t>
        </w:r>
        <w:proofErr w:type="gramStart"/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集体</w:t>
      </w:r>
      <w:proofErr w:type="gramEnd"/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单足跳（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人男、女各一队）</w:t>
      </w:r>
    </w:p>
    <w:p w:rsidR="00816FBA" w:rsidRPr="00931D4F" w:rsidRDefault="00816FBA" w:rsidP="00816FB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31D4F">
        <w:rPr>
          <w:rFonts w:ascii="Times New Roman" w:hAnsi="Times New Roman"/>
          <w:color w:val="000000"/>
          <w:sz w:val="28"/>
          <w:szCs w:val="28"/>
        </w:rPr>
        <w:t>比赛方法：</w:t>
      </w:r>
      <w:r w:rsidRPr="00931D4F">
        <w:rPr>
          <w:rFonts w:ascii="Times New Roman" w:hAnsi="Times New Roman"/>
          <w:color w:val="00000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sz w:val="28"/>
          <w:szCs w:val="28"/>
        </w:rPr>
        <w:t>人为一队，每队队员自由选择，将同一侧脚抬起，前面同学握住后面同学抬起的脚踝部位，听到</w:t>
      </w:r>
      <w:r w:rsidRPr="00931D4F">
        <w:rPr>
          <w:rFonts w:ascii="Times New Roman" w:hAnsi="Times New Roman"/>
          <w:color w:val="000000"/>
          <w:sz w:val="28"/>
          <w:szCs w:val="28"/>
        </w:rPr>
        <w:t>“</w:t>
      </w:r>
      <w:r w:rsidRPr="00931D4F">
        <w:rPr>
          <w:rFonts w:ascii="Times New Roman" w:hAnsi="Times New Roman"/>
          <w:color w:val="000000"/>
          <w:sz w:val="28"/>
          <w:szCs w:val="28"/>
        </w:rPr>
        <w:t>开始</w:t>
      </w:r>
      <w:r w:rsidRPr="00931D4F">
        <w:rPr>
          <w:rFonts w:ascii="Times New Roman" w:hAnsi="Times New Roman"/>
          <w:color w:val="000000"/>
          <w:sz w:val="28"/>
          <w:szCs w:val="28"/>
        </w:rPr>
        <w:t>”</w:t>
      </w:r>
      <w:r w:rsidRPr="00931D4F">
        <w:rPr>
          <w:rFonts w:ascii="Times New Roman" w:hAnsi="Times New Roman"/>
          <w:color w:val="000000"/>
          <w:sz w:val="28"/>
          <w:szCs w:val="28"/>
        </w:rPr>
        <w:t>口令后，同时前进，距离</w:t>
      </w:r>
      <w:smartTag w:uri="urn:schemas-microsoft-com:office:smarttags" w:element="chmetcnv">
        <w:smartTagPr>
          <w:attr w:name="UnitName" w:val="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sz w:val="28"/>
            <w:szCs w:val="28"/>
          </w:rPr>
          <w:t>30</w:t>
        </w:r>
        <w:r w:rsidRPr="00931D4F">
          <w:rPr>
            <w:rFonts w:ascii="Times New Roman" w:hAnsi="Times New Roman"/>
            <w:color w:val="00000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sz w:val="28"/>
          <w:szCs w:val="28"/>
        </w:rPr>
        <w:t>，以最后一名队员通过终点，为比赛结束，各队之间以完成时间排列名次，时间少的排名在前。</w:t>
      </w:r>
    </w:p>
    <w:p w:rsidR="00816FBA" w:rsidRPr="00931D4F" w:rsidRDefault="00816FBA" w:rsidP="00816FBA">
      <w:pPr>
        <w:widowControl/>
        <w:spacing w:line="360" w:lineRule="auto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sz w:val="28"/>
          <w:szCs w:val="28"/>
        </w:rPr>
        <w:t>注：以上项目参加学院需自备</w:t>
      </w:r>
      <w:r w:rsidRPr="00931D4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90CE9">
        <w:rPr>
          <w:rFonts w:ascii="Times New Roman" w:hAnsi="Times New Roman" w:hint="eastAsia"/>
          <w:b/>
          <w:color w:val="000000"/>
          <w:sz w:val="28"/>
          <w:szCs w:val="28"/>
        </w:rPr>
        <w:t>-</w:t>
      </w:r>
      <w:r w:rsidRPr="00931D4F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931D4F">
        <w:rPr>
          <w:rFonts w:ascii="Times New Roman" w:hAnsi="Times New Roman"/>
          <w:b/>
          <w:color w:val="000000"/>
          <w:sz w:val="28"/>
          <w:szCs w:val="28"/>
        </w:rPr>
        <w:t>号码，赛前将号码佩戴于参赛者胸前，同舟共济绑腿</w:t>
      </w:r>
      <w:proofErr w:type="gramStart"/>
      <w:r w:rsidRPr="00931D4F">
        <w:rPr>
          <w:rFonts w:ascii="Times New Roman" w:hAnsi="Times New Roman"/>
          <w:b/>
          <w:color w:val="000000"/>
          <w:sz w:val="28"/>
          <w:szCs w:val="28"/>
        </w:rPr>
        <w:t>绳</w:t>
      </w:r>
      <w:proofErr w:type="gramEnd"/>
      <w:r w:rsidRPr="00931D4F">
        <w:rPr>
          <w:rFonts w:ascii="Times New Roman" w:hAnsi="Times New Roman"/>
          <w:b/>
          <w:color w:val="000000"/>
          <w:sz w:val="28"/>
          <w:szCs w:val="28"/>
        </w:rPr>
        <w:t>自备。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四、参赛办法</w:t>
      </w:r>
    </w:p>
    <w:p w:rsidR="00816FBA" w:rsidRPr="00931D4F" w:rsidRDefault="00816FBA" w:rsidP="00816FBA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1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以学院为单位，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500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人（包括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500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人）以上为甲组，不足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500 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人为乙组。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甲组</w:t>
      </w:r>
      <w:r w:rsidR="00C90CE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（</w:t>
      </w:r>
      <w:r w:rsidR="00C90CE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12</w:t>
      </w:r>
      <w:r w:rsidR="00C90CE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个院）</w:t>
      </w:r>
      <w:r w:rsidR="00C90CE9">
        <w:rPr>
          <w:rFonts w:ascii="Times New Roman" w:hAnsi="Times New Roman"/>
          <w:color w:val="000000"/>
          <w:kern w:val="0"/>
          <w:sz w:val="28"/>
          <w:szCs w:val="28"/>
        </w:rPr>
        <w:t>：文学院、商学院、经济学院、数学科学学院、计算机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学院、电子信息与光学工程学院、物理科学学院、化学学院、外国语学院、生命科学学院、周恩来政府管理学院、金融学院</w:t>
      </w:r>
      <w:r w:rsidR="00C90CE9">
        <w:rPr>
          <w:rFonts w:ascii="Times New Roman" w:hAnsi="Times New Roman" w:hint="eastAsia"/>
          <w:color w:val="000000"/>
          <w:kern w:val="0"/>
          <w:sz w:val="28"/>
          <w:szCs w:val="28"/>
        </w:rPr>
        <w:t>。</w:t>
      </w:r>
    </w:p>
    <w:p w:rsidR="00816FBA" w:rsidRPr="00580996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乙组</w:t>
      </w:r>
      <w:r w:rsidR="00C90CE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（</w:t>
      </w:r>
      <w:r w:rsidR="00C90CE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14</w:t>
      </w:r>
      <w:r w:rsidR="00C90CE9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个院）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：法学院、历史学院、哲学院、环境科学</w:t>
      </w:r>
      <w:r w:rsidR="00C90CE9">
        <w:rPr>
          <w:rFonts w:ascii="Times New Roman" w:hAnsi="Times New Roman"/>
          <w:color w:val="000000"/>
          <w:kern w:val="0"/>
          <w:sz w:val="28"/>
          <w:szCs w:val="28"/>
        </w:rPr>
        <w:t>与工程学院、医学院、药学院、汉语</w:t>
      </w:r>
      <w:proofErr w:type="gramStart"/>
      <w:r w:rsidR="00C90CE9">
        <w:rPr>
          <w:rFonts w:ascii="Times New Roman" w:hAnsi="Times New Roman"/>
          <w:color w:val="000000"/>
          <w:kern w:val="0"/>
          <w:sz w:val="28"/>
          <w:szCs w:val="28"/>
        </w:rPr>
        <w:t>言</w:t>
      </w:r>
      <w:r w:rsidR="00C90CE9">
        <w:rPr>
          <w:rFonts w:ascii="Times New Roman" w:hAnsi="Times New Roman" w:hint="eastAsia"/>
          <w:color w:val="000000"/>
          <w:kern w:val="0"/>
          <w:sz w:val="28"/>
          <w:szCs w:val="28"/>
        </w:rPr>
        <w:t>文化</w:t>
      </w:r>
      <w:proofErr w:type="gramEnd"/>
      <w:r w:rsidR="00C90CE9">
        <w:rPr>
          <w:rFonts w:ascii="Times New Roman" w:hAnsi="Times New Roman"/>
          <w:color w:val="000000"/>
          <w:kern w:val="0"/>
          <w:sz w:val="28"/>
          <w:szCs w:val="28"/>
        </w:rPr>
        <w:t>学院、软件学院、马克思主义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学院、旅游与服务学院、材料科学与工程学院</w:t>
      </w:r>
      <w:r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580996">
        <w:rPr>
          <w:rFonts w:ascii="Times New Roman" w:hAnsi="Times New Roman" w:hint="eastAsia"/>
          <w:kern w:val="0"/>
          <w:sz w:val="28"/>
          <w:szCs w:val="28"/>
        </w:rPr>
        <w:t>统计与数据科学学院</w:t>
      </w:r>
      <w:r w:rsidR="004A2340" w:rsidRPr="00580996">
        <w:rPr>
          <w:rFonts w:ascii="Times New Roman" w:hAnsi="Times New Roman" w:hint="eastAsia"/>
          <w:kern w:val="0"/>
          <w:sz w:val="28"/>
          <w:szCs w:val="28"/>
        </w:rPr>
        <w:t>、网络空间安全学院、人工智能学院</w:t>
      </w:r>
      <w:r w:rsidR="004A2340" w:rsidRPr="00580996">
        <w:rPr>
          <w:rFonts w:ascii="Times New Roman" w:hAnsi="Times New Roman"/>
          <w:kern w:val="0"/>
          <w:sz w:val="28"/>
          <w:szCs w:val="28"/>
        </w:rPr>
        <w:t>。</w:t>
      </w:r>
    </w:p>
    <w:p w:rsidR="00816FBA" w:rsidRPr="00931D4F" w:rsidRDefault="00816FBA" w:rsidP="00816FBA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sz w:val="28"/>
          <w:szCs w:val="28"/>
        </w:rPr>
        <w:t>学生单位参赛队编号表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492"/>
        <w:gridCol w:w="3011"/>
        <w:gridCol w:w="1702"/>
        <w:gridCol w:w="220"/>
        <w:gridCol w:w="3145"/>
      </w:tblGrid>
      <w:tr w:rsidR="00816FBA" w:rsidRPr="00931D4F" w:rsidTr="0044272E">
        <w:trPr>
          <w:trHeight w:val="57"/>
          <w:jc w:val="center"/>
        </w:trPr>
        <w:tc>
          <w:tcPr>
            <w:tcW w:w="780" w:type="pct"/>
            <w:tcBorders>
              <w:bottom w:val="single" w:sz="6" w:space="0" w:color="008000"/>
            </w:tcBorders>
            <w:shd w:val="clear" w:color="auto" w:fill="auto"/>
            <w:hideMark/>
          </w:tcPr>
          <w:p w:rsidR="00816FBA" w:rsidRPr="00931D4F" w:rsidRDefault="00816FBA" w:rsidP="0044272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31D4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573" w:type="pct"/>
            <w:tcBorders>
              <w:bottom w:val="single" w:sz="6" w:space="0" w:color="008000"/>
              <w:right w:val="single" w:sz="4" w:space="0" w:color="00B050"/>
            </w:tcBorders>
            <w:shd w:val="clear" w:color="auto" w:fill="auto"/>
            <w:hideMark/>
          </w:tcPr>
          <w:p w:rsidR="00816FBA" w:rsidRPr="00931D4F" w:rsidRDefault="00816FBA" w:rsidP="0044272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31D4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04" w:type="pct"/>
            <w:gridSpan w:val="2"/>
            <w:tcBorders>
              <w:top w:val="single" w:sz="12" w:space="0" w:color="008000"/>
              <w:left w:val="single" w:sz="4" w:space="0" w:color="00B050"/>
              <w:bottom w:val="single" w:sz="6" w:space="0" w:color="008000"/>
            </w:tcBorders>
            <w:shd w:val="clear" w:color="auto" w:fill="auto"/>
            <w:hideMark/>
          </w:tcPr>
          <w:p w:rsidR="00816FBA" w:rsidRPr="00931D4F" w:rsidRDefault="00816FBA" w:rsidP="0044272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31D4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643" w:type="pct"/>
            <w:tcBorders>
              <w:bottom w:val="single" w:sz="6" w:space="0" w:color="008000"/>
            </w:tcBorders>
            <w:shd w:val="clear" w:color="auto" w:fill="auto"/>
            <w:hideMark/>
          </w:tcPr>
          <w:p w:rsidR="00816FBA" w:rsidRPr="00931D4F" w:rsidRDefault="00816FBA" w:rsidP="0044272E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931D4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  <w:hideMark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0100-0199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  <w:hideMark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1400-1499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统计与数据科学学院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  <w:hideMark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0200-0299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  <w:hideMark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历史学院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1500-1599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物理科学学院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0300-0399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哲学院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1600-1699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化学学院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0400-0499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1700-1799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材料科学与工程学院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0500-0599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1800-1899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生命科学学院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0600-0699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周恩来政府管理学院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1900-1999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环境科学与工程学院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0700-0799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889" w:type="pct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C65598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4272E" w:rsidRPr="0044272E">
              <w:rPr>
                <w:rFonts w:hint="eastAsia"/>
                <w:sz w:val="28"/>
                <w:szCs w:val="28"/>
              </w:rPr>
              <w:t>2000-2099</w:t>
            </w:r>
          </w:p>
        </w:tc>
        <w:tc>
          <w:tcPr>
            <w:tcW w:w="1759" w:type="pct"/>
            <w:gridSpan w:val="2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电子信息与光学工程学院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0800-0899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汉语</w:t>
            </w:r>
            <w:proofErr w:type="gramStart"/>
            <w:r w:rsidRPr="0044272E">
              <w:rPr>
                <w:rFonts w:hint="eastAsia"/>
                <w:sz w:val="28"/>
                <w:szCs w:val="28"/>
              </w:rPr>
              <w:t>言文化</w:t>
            </w:r>
            <w:proofErr w:type="gramEnd"/>
            <w:r w:rsidRPr="0044272E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2100-2199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计算机学院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0900-0999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经济学院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2200-2299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网络空间安全学院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1000-1099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金融学院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2300-2399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人工智能学院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1100-1199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2400-2499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医学院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1200-1299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旅游与服务学院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2500-2599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药学院</w:t>
            </w:r>
          </w:p>
        </w:tc>
      </w:tr>
      <w:tr w:rsidR="0044272E" w:rsidRPr="00931D4F" w:rsidTr="0044272E">
        <w:trPr>
          <w:trHeight w:val="57"/>
          <w:jc w:val="center"/>
        </w:trPr>
        <w:tc>
          <w:tcPr>
            <w:tcW w:w="780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1300-1399</w:t>
            </w:r>
          </w:p>
        </w:tc>
        <w:tc>
          <w:tcPr>
            <w:tcW w:w="1573" w:type="pct"/>
            <w:tcBorders>
              <w:righ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数学科学学院</w:t>
            </w:r>
          </w:p>
        </w:tc>
        <w:tc>
          <w:tcPr>
            <w:tcW w:w="1004" w:type="pct"/>
            <w:gridSpan w:val="2"/>
            <w:tcBorders>
              <w:left w:val="single" w:sz="4" w:space="0" w:color="00B050"/>
            </w:tcBorders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2600-2699</w:t>
            </w:r>
          </w:p>
        </w:tc>
        <w:tc>
          <w:tcPr>
            <w:tcW w:w="1643" w:type="pct"/>
            <w:shd w:val="clear" w:color="auto" w:fill="auto"/>
          </w:tcPr>
          <w:p w:rsidR="0044272E" w:rsidRPr="0044272E" w:rsidRDefault="0044272E" w:rsidP="0044272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4272E">
              <w:rPr>
                <w:rFonts w:hint="eastAsia"/>
                <w:sz w:val="28"/>
                <w:szCs w:val="28"/>
              </w:rPr>
              <w:t>软件学院</w:t>
            </w:r>
          </w:p>
        </w:tc>
      </w:tr>
    </w:tbl>
    <w:p w:rsidR="00816FBA" w:rsidRPr="00931D4F" w:rsidRDefault="00816FBA" w:rsidP="00816FBA">
      <w:pPr>
        <w:widowControl/>
        <w:spacing w:beforeLines="50" w:before="156" w:line="360" w:lineRule="auto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、凡是有正式学籍者均可报名参加，每单位限报一队。</w:t>
      </w:r>
    </w:p>
    <w:p w:rsidR="00816FBA" w:rsidRPr="00931D4F" w:rsidRDefault="00816FBA" w:rsidP="00816FBA">
      <w:pPr>
        <w:widowControl/>
        <w:spacing w:line="360" w:lineRule="auto"/>
        <w:ind w:firstLineChars="196" w:firstLine="549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lastRenderedPageBreak/>
        <w:t>3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、每项可报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3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人，每人可报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项（可兼报接力），单项报名系统</w:t>
      </w:r>
      <w:proofErr w:type="gramStart"/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中项目</w:t>
      </w:r>
      <w:proofErr w:type="gramEnd"/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1</w:t>
      </w:r>
      <w:r w:rsidR="00C65598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和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项目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为个人单项，在报名表项目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和项目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表格内直接填写运动员所报项目名称；项目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3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为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4×100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接力；项目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4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为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4×400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接力，挑勾选择。</w:t>
      </w:r>
    </w:p>
    <w:p w:rsidR="00816FBA" w:rsidRPr="00931D4F" w:rsidRDefault="00816FBA" w:rsidP="00816FBA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、学生运动员号码从</w:t>
      </w:r>
      <w:r w:rsidRPr="00222EDF">
        <w:rPr>
          <w:rFonts w:ascii="Times New Roman" w:hAnsi="Times New Roman"/>
          <w:bCs/>
          <w:color w:val="000000"/>
          <w:kern w:val="0"/>
          <w:sz w:val="28"/>
          <w:szCs w:val="28"/>
        </w:rPr>
        <w:t>××</w:t>
      </w:r>
      <w:r w:rsidR="00C65598" w:rsidRPr="00F23901">
        <w:rPr>
          <w:rFonts w:ascii="Times New Roman" w:hAnsi="Times New Roman" w:hint="eastAsia"/>
          <w:color w:val="000000"/>
          <w:kern w:val="0"/>
          <w:sz w:val="28"/>
          <w:szCs w:val="28"/>
        </w:rPr>
        <w:t>00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开始，先女后男，从小到大顺次排列，不得跳号。</w:t>
      </w:r>
    </w:p>
    <w:p w:rsidR="00816FBA" w:rsidRPr="00931D4F" w:rsidRDefault="00816FBA" w:rsidP="00816FBA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5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、运动员因病不能参加比赛，允许替换。但必须在赛前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30</w:t>
      </w:r>
      <w:r w:rsidR="00F23901">
        <w:rPr>
          <w:rFonts w:ascii="Times New Roman" w:hAnsi="Times New Roman"/>
          <w:color w:val="000000"/>
          <w:kern w:val="0"/>
          <w:sz w:val="28"/>
          <w:szCs w:val="28"/>
        </w:rPr>
        <w:t>分钟持医生证明，经总裁判签字，在</w:t>
      </w:r>
      <w:r w:rsidR="00F23901">
        <w:rPr>
          <w:rFonts w:ascii="Times New Roman" w:hAnsi="Times New Roman" w:hint="eastAsia"/>
          <w:color w:val="000000"/>
          <w:kern w:val="0"/>
          <w:sz w:val="28"/>
          <w:szCs w:val="28"/>
        </w:rPr>
        <w:t>记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录处备案。并符合参赛办法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”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3”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的有关规定。</w:t>
      </w:r>
    </w:p>
    <w:p w:rsidR="00816FBA" w:rsidRPr="00931D4F" w:rsidRDefault="00816FBA" w:rsidP="00816FBA">
      <w:pPr>
        <w:spacing w:line="360" w:lineRule="auto"/>
        <w:ind w:firstLineChars="196" w:firstLine="551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五、报名单采取邮箱直送形式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，要求各学院在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9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2</w:t>
      </w:r>
      <w:r w:rsidR="00B63DA3">
        <w:rPr>
          <w:rFonts w:ascii="Times New Roman" w:hAnsi="Times New Roman"/>
          <w:color w:val="000000"/>
          <w:kern w:val="0"/>
          <w:sz w:val="28"/>
          <w:szCs w:val="28"/>
        </w:rPr>
        <w:t>6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日（周</w:t>
      </w:r>
      <w:r w:rsidR="00B63DA3">
        <w:rPr>
          <w:rFonts w:ascii="Times New Roman" w:hAnsi="Times New Roman" w:hint="eastAsia"/>
          <w:color w:val="000000"/>
          <w:kern w:val="0"/>
          <w:sz w:val="28"/>
          <w:szCs w:val="28"/>
        </w:rPr>
        <w:t>三</w:t>
      </w:r>
      <w:bookmarkStart w:id="1" w:name="_GoBack"/>
      <w:bookmarkEnd w:id="1"/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）</w:t>
      </w:r>
      <w:r w:rsidRPr="00931D4F">
        <w:rPr>
          <w:rFonts w:ascii="Times New Roman" w:hAnsi="Times New Roman" w:hint="eastAsia"/>
          <w:color w:val="000000"/>
          <w:kern w:val="0"/>
          <w:sz w:val="28"/>
          <w:szCs w:val="28"/>
        </w:rPr>
        <w:t>16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:00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前将本院学生运动会报名表（最终版）</w:t>
      </w:r>
      <w:hyperlink r:id="rId6" w:history="1"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发至邮箱</w:t>
        </w:r>
      </w:hyperlink>
      <w:r w:rsidRPr="00135036">
        <w:rPr>
          <w:rFonts w:ascii="Times New Roman" w:hAnsi="Times New Roman"/>
          <w:b/>
          <w:color w:val="000000"/>
          <w:sz w:val="28"/>
          <w:szCs w:val="28"/>
        </w:rPr>
        <w:t>zhangxiuli@</w:t>
      </w:r>
      <w:r w:rsidRPr="00135036">
        <w:rPr>
          <w:rFonts w:ascii="Times New Roman" w:hAnsi="Times New Roman" w:hint="eastAsia"/>
          <w:b/>
          <w:color w:val="000000"/>
          <w:sz w:val="28"/>
          <w:szCs w:val="28"/>
        </w:rPr>
        <w:t>nankai.edu.cn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hAnsi="Times New Roman" w:hint="eastAsia"/>
          <w:color w:val="000000"/>
          <w:kern w:val="0"/>
          <w:sz w:val="28"/>
          <w:szCs w:val="28"/>
        </w:rPr>
        <w:t>张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老师），须同时上传盖有本学院公章的报名表照片，</w:t>
      </w:r>
      <w:r w:rsidRPr="00931D4F">
        <w:rPr>
          <w:rFonts w:ascii="Times New Roman" w:hAnsi="Times New Roman" w:hint="eastAsia"/>
          <w:color w:val="000000"/>
          <w:kern w:val="0"/>
          <w:sz w:val="28"/>
          <w:szCs w:val="28"/>
        </w:rPr>
        <w:t>16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:00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过后不得再次修改报送，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过时不再补报。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六、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参赛运动员必须前后佩带号码布（</w:t>
      </w:r>
      <w:r w:rsidR="004A4C5C" w:rsidRPr="000D1CC6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体育部统一准备</w:t>
      </w:r>
      <w:r w:rsidRPr="00931D4F">
        <w:rPr>
          <w:rFonts w:ascii="Times New Roman" w:hAnsi="Times New Roman"/>
          <w:bCs/>
          <w:color w:val="000000"/>
          <w:kern w:val="0"/>
          <w:sz w:val="28"/>
          <w:szCs w:val="28"/>
        </w:rPr>
        <w:t>）。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七、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0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日</w:t>
      </w:r>
      <w:r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（周三）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12:30~14:30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分别在八里台体育馆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106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、津南体育馆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A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区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105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领取秩序册</w:t>
      </w:r>
      <w:r w:rsidR="000D1CC6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和号码布</w:t>
      </w:r>
      <w:r w:rsidRPr="00931D4F">
        <w:rPr>
          <w:rFonts w:ascii="Times New Roman" w:hAnsi="Times New Roman" w:hint="eastAsia"/>
          <w:bCs/>
          <w:color w:val="000000"/>
          <w:kern w:val="0"/>
          <w:sz w:val="28"/>
          <w:szCs w:val="28"/>
        </w:rPr>
        <w:t>。</w:t>
      </w:r>
    </w:p>
    <w:p w:rsidR="00816FBA" w:rsidRPr="00931D4F" w:rsidRDefault="00816FBA" w:rsidP="00816FBA">
      <w:pPr>
        <w:widowControl/>
        <w:spacing w:line="360" w:lineRule="auto"/>
        <w:ind w:firstLineChars="196" w:firstLine="551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八、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竞赛办法：</w:t>
      </w:r>
    </w:p>
    <w:p w:rsidR="00816FBA" w:rsidRPr="00931D4F" w:rsidRDefault="00816FBA" w:rsidP="00816FBA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、采用最新田径竞赛规则。</w:t>
      </w:r>
    </w:p>
    <w:p w:rsidR="00816FBA" w:rsidRPr="00931D4F" w:rsidRDefault="00816FBA" w:rsidP="00816FBA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、径赛项目（除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100</w:t>
        </w:r>
        <w:r w:rsidRPr="00931D4F">
          <w:rPr>
            <w:rFonts w:ascii="Times New Roman" w:hAnsi="Times New Roman"/>
            <w:color w:val="000000"/>
            <w:kern w:val="0"/>
            <w:sz w:val="28"/>
            <w:szCs w:val="28"/>
          </w:rPr>
          <w:t>米</w:t>
        </w:r>
      </w:smartTag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外）均为一个赛次，即分组决赛，按成绩录取。</w:t>
      </w:r>
    </w:p>
    <w:p w:rsidR="00816FBA" w:rsidRPr="00931D4F" w:rsidRDefault="00816FBA" w:rsidP="00816FBA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3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、运动员不得互换号码或冒名顶替，如有违反取消该项目的成绩，并减去该队的团体总分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分。</w:t>
      </w:r>
    </w:p>
    <w:p w:rsidR="00816FBA" w:rsidRPr="00931D4F" w:rsidRDefault="00816FBA" w:rsidP="00816FBA">
      <w:pPr>
        <w:widowControl/>
        <w:spacing w:line="360" w:lineRule="auto"/>
        <w:ind w:leftChars="66" w:left="139" w:firstLineChars="144" w:firstLine="405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九、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计分办法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：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br/>
        <w:t xml:space="preserve">    1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、各单项取前六名。按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7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5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4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3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、计分，名次并列时，得分平均计（例：第二名、第三名成绩相等时，各得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4.5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分，并列第二名，则无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第三名）。接力项目加倍计分。只有六人或不足六人报名的项目，按实际参赛人数减</w:t>
      </w:r>
      <w:proofErr w:type="gramStart"/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一</w:t>
      </w:r>
      <w:proofErr w:type="gramEnd"/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录取。</w:t>
      </w:r>
    </w:p>
    <w:p w:rsidR="00816FBA" w:rsidRPr="00931D4F" w:rsidRDefault="00816FBA" w:rsidP="00816FBA">
      <w:pPr>
        <w:widowControl/>
        <w:spacing w:line="360" w:lineRule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 xml:space="preserve">     2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、团体总分（男、女合计）甲、乙组各取前六名。按各单项得分总和排序，得分者多列前；若得分相等，以破纪录多者列前；如仍相等，则以获第一名多者列前，以此类推。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br/>
        <w:t xml:space="preserve">     </w:t>
      </w:r>
      <w:r w:rsidR="00093A13">
        <w:rPr>
          <w:rFonts w:ascii="Times New Roman" w:hAnsi="Times New Roman"/>
          <w:color w:val="000000"/>
          <w:kern w:val="0"/>
          <w:sz w:val="28"/>
          <w:szCs w:val="28"/>
        </w:rPr>
        <w:t>３、</w:t>
      </w:r>
      <w:proofErr w:type="gramStart"/>
      <w:r w:rsidR="00093A13">
        <w:rPr>
          <w:rFonts w:ascii="Times New Roman" w:hAnsi="Times New Roman"/>
          <w:color w:val="000000"/>
          <w:kern w:val="0"/>
          <w:sz w:val="28"/>
          <w:szCs w:val="28"/>
        </w:rPr>
        <w:t>破校运</w:t>
      </w:r>
      <w:proofErr w:type="gramEnd"/>
      <w:r w:rsidR="00093A13">
        <w:rPr>
          <w:rFonts w:ascii="Times New Roman" w:hAnsi="Times New Roman"/>
          <w:color w:val="000000"/>
          <w:kern w:val="0"/>
          <w:sz w:val="28"/>
          <w:szCs w:val="28"/>
        </w:rPr>
        <w:t>会</w:t>
      </w:r>
      <w:r w:rsidR="00093A13">
        <w:rPr>
          <w:rFonts w:ascii="Times New Roman" w:hAnsi="Times New Roman" w:hint="eastAsia"/>
          <w:color w:val="000000"/>
          <w:kern w:val="0"/>
          <w:sz w:val="28"/>
          <w:szCs w:val="28"/>
        </w:rPr>
        <w:t>纪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录者加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10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分。在同</w:t>
      </w:r>
      <w:r w:rsidR="00093A13">
        <w:rPr>
          <w:rFonts w:ascii="Times New Roman" w:hAnsi="Times New Roman"/>
          <w:color w:val="000000"/>
          <w:kern w:val="0"/>
          <w:sz w:val="28"/>
          <w:szCs w:val="28"/>
        </w:rPr>
        <w:t>一个项目一人打破多项纪录者，只加一次分；打破两个及两个以上级别</w:t>
      </w:r>
      <w:r w:rsidR="00093A13">
        <w:rPr>
          <w:rFonts w:ascii="Times New Roman" w:hAnsi="Times New Roman" w:hint="eastAsia"/>
          <w:color w:val="000000"/>
          <w:kern w:val="0"/>
          <w:sz w:val="28"/>
          <w:szCs w:val="28"/>
        </w:rPr>
        <w:t>纪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录者，按最高级别加分。</w:t>
      </w:r>
    </w:p>
    <w:p w:rsidR="00816FBA" w:rsidRPr="00931D4F" w:rsidRDefault="00816FBA" w:rsidP="00816FBA">
      <w:pPr>
        <w:widowControl/>
        <w:spacing w:line="360" w:lineRule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注：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1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、在录取个人前六名的名次中，如</w:t>
      </w:r>
      <w:proofErr w:type="gramStart"/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遇体育</w:t>
      </w:r>
      <w:proofErr w:type="gramEnd"/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特长生获得名次时，普通学生运动员名次向上递进与体育特长生名次并列录取。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2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、在录取团体名次中，如遇</w:t>
      </w:r>
      <w:r w:rsidR="00093A13" w:rsidRPr="00093A13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周恩来政府管理学院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获得第一名时，后名次向上递进与</w:t>
      </w:r>
      <w:r w:rsidR="00093A13" w:rsidRPr="00093A13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周恩来政府管理学院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并列团体第一。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br/>
        <w:t xml:space="preserve">    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十、群体趣味项目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：每参加一项奖励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5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分参赛分，获得前六名的队伍按相应名次计分。</w:t>
      </w:r>
    </w:p>
    <w:p w:rsidR="00816FBA" w:rsidRPr="00931D4F" w:rsidRDefault="00816FBA" w:rsidP="00816FBA">
      <w:pPr>
        <w:widowControl/>
        <w:spacing w:line="360" w:lineRule="auto"/>
        <w:ind w:left="557" w:hangingChars="198" w:hanging="557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   </w:t>
      </w:r>
      <w:r w:rsidRPr="00931D4F">
        <w:rPr>
          <w:rFonts w:ascii="Times New Roman" w:hAnsi="Times New Roman"/>
          <w:b/>
          <w:color w:val="000000"/>
          <w:kern w:val="0"/>
          <w:sz w:val="28"/>
          <w:szCs w:val="28"/>
        </w:rPr>
        <w:t>十一、奖励办法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：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br/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１、个人奖励前六名。破纪录者另有奖励。</w:t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br/>
      </w: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２、甲、乙组团体总分列前六名各获奖杯一座。</w:t>
      </w:r>
    </w:p>
    <w:p w:rsidR="00816FBA" w:rsidRPr="00931D4F" w:rsidRDefault="00816FBA" w:rsidP="00816FBA">
      <w:pPr>
        <w:widowControl/>
        <w:spacing w:line="360" w:lineRule="auto"/>
        <w:ind w:leftChars="134" w:left="281" w:firstLineChars="49" w:firstLine="137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 w:rsidRPr="00931D4F">
        <w:rPr>
          <w:rFonts w:ascii="Times New Roman" w:hAnsi="Times New Roman"/>
          <w:color w:val="000000"/>
          <w:kern w:val="0"/>
          <w:sz w:val="28"/>
          <w:szCs w:val="28"/>
        </w:rPr>
        <w:t>规程未尽事宜，由南开大学体育工作委员会研究决定。</w:t>
      </w:r>
    </w:p>
    <w:p w:rsidR="00816FBA" w:rsidRPr="00931D4F" w:rsidRDefault="00816FBA" w:rsidP="00816FBA">
      <w:pPr>
        <w:spacing w:line="360" w:lineRule="auto"/>
        <w:ind w:right="560"/>
        <w:rPr>
          <w:rFonts w:ascii="Times New Roman" w:hAnsi="Times New Roman"/>
          <w:color w:val="00000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931D4F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Pr="00931D4F">
        <w:rPr>
          <w:rFonts w:ascii="Times New Roman" w:hAnsi="Times New Roman"/>
          <w:color w:val="000000"/>
          <w:sz w:val="28"/>
          <w:szCs w:val="28"/>
        </w:rPr>
        <w:t>体育部</w:t>
      </w:r>
    </w:p>
    <w:p w:rsidR="00816FBA" w:rsidRPr="00931D4F" w:rsidRDefault="00816FBA" w:rsidP="00816FBA">
      <w:pPr>
        <w:spacing w:line="360" w:lineRule="auto"/>
        <w:ind w:right="5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1D4F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2018</w:t>
      </w:r>
      <w:r w:rsidRPr="00931D4F">
        <w:rPr>
          <w:rFonts w:ascii="Times New Roman" w:hAnsi="Times New Roman"/>
          <w:color w:val="000000"/>
          <w:sz w:val="28"/>
          <w:szCs w:val="28"/>
        </w:rPr>
        <w:t>年</w:t>
      </w:r>
      <w:r>
        <w:rPr>
          <w:rFonts w:ascii="Times New Roman" w:hAnsi="Times New Roman" w:hint="eastAsia"/>
          <w:color w:val="000000"/>
          <w:sz w:val="28"/>
          <w:szCs w:val="28"/>
        </w:rPr>
        <w:t>9</w:t>
      </w:r>
      <w:r w:rsidRPr="00931D4F">
        <w:rPr>
          <w:rFonts w:ascii="Times New Roman" w:hAnsi="Times New Roman"/>
          <w:color w:val="000000"/>
          <w:sz w:val="28"/>
          <w:szCs w:val="28"/>
        </w:rPr>
        <w:t>月</w:t>
      </w:r>
      <w:r>
        <w:rPr>
          <w:rFonts w:ascii="Times New Roman" w:hAnsi="Times New Roman" w:hint="eastAsia"/>
          <w:color w:val="000000"/>
          <w:sz w:val="28"/>
          <w:szCs w:val="28"/>
        </w:rPr>
        <w:t>1</w:t>
      </w:r>
      <w:r w:rsidR="00296179">
        <w:rPr>
          <w:rFonts w:ascii="Times New Roman" w:hAnsi="Times New Roman" w:hint="eastAsia"/>
          <w:color w:val="000000"/>
          <w:sz w:val="28"/>
          <w:szCs w:val="28"/>
        </w:rPr>
        <w:t>8</w:t>
      </w:r>
      <w:r w:rsidRPr="00931D4F">
        <w:rPr>
          <w:rFonts w:ascii="Times New Roman" w:hAnsi="Times New Roman"/>
          <w:color w:val="000000"/>
          <w:sz w:val="28"/>
          <w:szCs w:val="28"/>
        </w:rPr>
        <w:t>日</w:t>
      </w:r>
    </w:p>
    <w:p w:rsidR="00AF3A52" w:rsidRDefault="00AF3A52"/>
    <w:sectPr w:rsidR="00AF3A52" w:rsidSect="00816FBA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ED" w:rsidRDefault="00D36DED" w:rsidP="004A2340">
      <w:r>
        <w:separator/>
      </w:r>
    </w:p>
  </w:endnote>
  <w:endnote w:type="continuationSeparator" w:id="0">
    <w:p w:rsidR="00D36DED" w:rsidRDefault="00D36DED" w:rsidP="004A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ED" w:rsidRDefault="00D36DED" w:rsidP="004A2340">
      <w:r>
        <w:separator/>
      </w:r>
    </w:p>
  </w:footnote>
  <w:footnote w:type="continuationSeparator" w:id="0">
    <w:p w:rsidR="00D36DED" w:rsidRDefault="00D36DED" w:rsidP="004A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BA"/>
    <w:rsid w:val="00093A13"/>
    <w:rsid w:val="000D1CC6"/>
    <w:rsid w:val="00210574"/>
    <w:rsid w:val="00296179"/>
    <w:rsid w:val="002B05CD"/>
    <w:rsid w:val="0044272E"/>
    <w:rsid w:val="004A2340"/>
    <w:rsid w:val="004A4C5C"/>
    <w:rsid w:val="00580996"/>
    <w:rsid w:val="006364E4"/>
    <w:rsid w:val="00816FBA"/>
    <w:rsid w:val="00AF3A52"/>
    <w:rsid w:val="00B63DA3"/>
    <w:rsid w:val="00C65598"/>
    <w:rsid w:val="00C661AF"/>
    <w:rsid w:val="00C90CE9"/>
    <w:rsid w:val="00D36DED"/>
    <w:rsid w:val="00F23901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A9F961D-108E-4AF3-9CCB-3CE67A6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B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16F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Simple 1"/>
    <w:basedOn w:val="a1"/>
    <w:rsid w:val="002105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标题 1 Char"/>
    <w:basedOn w:val="a0"/>
    <w:link w:val="1"/>
    <w:uiPriority w:val="9"/>
    <w:rsid w:val="00816FBA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816FB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a3">
    <w:name w:val="header"/>
    <w:basedOn w:val="a"/>
    <w:link w:val="Char"/>
    <w:uiPriority w:val="99"/>
    <w:unhideWhenUsed/>
    <w:rsid w:val="004A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3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3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7038;&#31665;10854242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448</Words>
  <Characters>2555</Characters>
  <Application>Microsoft Office Word</Application>
  <DocSecurity>0</DocSecurity>
  <Lines>21</Lines>
  <Paragraphs>5</Paragraphs>
  <ScaleCrop>false</ScaleCrop>
  <Company>Lenovo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刘芳</cp:lastModifiedBy>
  <cp:revision>14</cp:revision>
  <dcterms:created xsi:type="dcterms:W3CDTF">2018-09-13T09:06:00Z</dcterms:created>
  <dcterms:modified xsi:type="dcterms:W3CDTF">2018-09-19T01:09:00Z</dcterms:modified>
</cp:coreProperties>
</file>